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E6" w:rsidRPr="00C170E6" w:rsidRDefault="00DD0093" w:rsidP="00C170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0E6">
        <w:rPr>
          <w:rFonts w:ascii="Times New Roman" w:hAnsi="Times New Roman" w:cs="Times New Roman"/>
          <w:b/>
          <w:sz w:val="36"/>
          <w:szCs w:val="36"/>
        </w:rPr>
        <w:t xml:space="preserve">HƯỚNG DẪN </w:t>
      </w:r>
      <w:r w:rsidR="00EA694B" w:rsidRPr="00C170E6">
        <w:rPr>
          <w:rFonts w:ascii="Times New Roman" w:hAnsi="Times New Roman" w:cs="Times New Roman"/>
          <w:b/>
          <w:sz w:val="36"/>
          <w:szCs w:val="36"/>
        </w:rPr>
        <w:t xml:space="preserve">THỦ TỤC </w:t>
      </w:r>
    </w:p>
    <w:p w:rsidR="00DD0093" w:rsidRPr="00C170E6" w:rsidRDefault="00EA694B" w:rsidP="00C170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0E6">
        <w:rPr>
          <w:rFonts w:ascii="Times New Roman" w:hAnsi="Times New Roman" w:cs="Times New Roman"/>
          <w:b/>
          <w:sz w:val="36"/>
          <w:szCs w:val="36"/>
        </w:rPr>
        <w:t>CHUYỂN NHƯỢNG HỢP ĐỒNG</w:t>
      </w:r>
    </w:p>
    <w:p w:rsidR="00C170E6" w:rsidRPr="00D865C4" w:rsidRDefault="00C170E6" w:rsidP="00C170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336A" w:rsidRPr="00D20E7C" w:rsidRDefault="0096336A" w:rsidP="00D46A2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20E7C">
        <w:rPr>
          <w:rFonts w:ascii="Times New Roman" w:hAnsi="Times New Roman" w:cs="Times New Roman"/>
          <w:b/>
          <w:sz w:val="26"/>
          <w:szCs w:val="26"/>
          <w:u w:val="single"/>
        </w:rPr>
        <w:t>Trường</w:t>
      </w:r>
      <w:proofErr w:type="spellEnd"/>
      <w:r w:rsidRPr="00D20E7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D20E7C">
        <w:rPr>
          <w:rFonts w:ascii="Times New Roman" w:hAnsi="Times New Roman" w:cs="Times New Roman"/>
          <w:b/>
          <w:sz w:val="26"/>
          <w:szCs w:val="26"/>
          <w:u w:val="single"/>
        </w:rPr>
        <w:t>hợp</w:t>
      </w:r>
      <w:proofErr w:type="spellEnd"/>
      <w:r w:rsidRPr="00D20E7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D20E7C">
        <w:rPr>
          <w:rFonts w:ascii="Times New Roman" w:hAnsi="Times New Roman" w:cs="Times New Roman"/>
          <w:b/>
          <w:sz w:val="26"/>
          <w:szCs w:val="26"/>
          <w:u w:val="single"/>
        </w:rPr>
        <w:t>giải</w:t>
      </w:r>
      <w:proofErr w:type="spellEnd"/>
      <w:r w:rsidRPr="00D20E7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D20E7C">
        <w:rPr>
          <w:rFonts w:ascii="Times New Roman" w:hAnsi="Times New Roman" w:cs="Times New Roman"/>
          <w:b/>
          <w:sz w:val="26"/>
          <w:szCs w:val="26"/>
          <w:u w:val="single"/>
        </w:rPr>
        <w:t>quyết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>: TVV</w:t>
      </w:r>
      <w:r w:rsidR="00D408E8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694B" w:rsidRPr="00D20E7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A694B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694B" w:rsidRPr="00D20E7C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EA694B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694B" w:rsidRPr="00D20E7C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EA694B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694B" w:rsidRPr="00D20E7C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EA694B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694B" w:rsidRPr="00D20E7C"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 w:rsidR="00EA694B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694B" w:rsidRPr="00D20E7C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EA694B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694B" w:rsidRPr="00D20E7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EA694B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694B" w:rsidRPr="00D20E7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EA694B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694B" w:rsidRPr="00D20E7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EA694B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694B" w:rsidRPr="00D20E7C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="00EA694B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694B" w:rsidRPr="00D20E7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EA694B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694B" w:rsidRPr="00D20E7C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EA694B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A694B" w:rsidRPr="00D20E7C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EA694B" w:rsidRPr="00D20E7C">
        <w:rPr>
          <w:rFonts w:ascii="Times New Roman" w:hAnsi="Times New Roman" w:cs="Times New Roman"/>
          <w:sz w:val="26"/>
          <w:szCs w:val="26"/>
        </w:rPr>
        <w:t>.</w:t>
      </w:r>
    </w:p>
    <w:p w:rsidR="00761DA6" w:rsidRPr="00D20E7C" w:rsidRDefault="00761DA6" w:rsidP="00761DA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20E7C">
        <w:rPr>
          <w:rFonts w:ascii="Times New Roman" w:hAnsi="Times New Roman" w:cs="Times New Roman"/>
          <w:b/>
          <w:sz w:val="26"/>
          <w:szCs w:val="26"/>
          <w:u w:val="single"/>
        </w:rPr>
        <w:t>Điều</w:t>
      </w:r>
      <w:proofErr w:type="spellEnd"/>
      <w:r w:rsidRPr="00D20E7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D20E7C">
        <w:rPr>
          <w:rFonts w:ascii="Times New Roman" w:hAnsi="Times New Roman" w:cs="Times New Roman"/>
          <w:b/>
          <w:sz w:val="26"/>
          <w:szCs w:val="26"/>
          <w:u w:val="single"/>
        </w:rPr>
        <w:t>Kiện</w:t>
      </w:r>
      <w:proofErr w:type="spellEnd"/>
      <w:r w:rsidRPr="00D20E7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D20E7C">
        <w:rPr>
          <w:rFonts w:ascii="Times New Roman" w:hAnsi="Times New Roman" w:cs="Times New Roman"/>
          <w:b/>
          <w:sz w:val="26"/>
          <w:szCs w:val="26"/>
          <w:u w:val="single"/>
        </w:rPr>
        <w:t>để</w:t>
      </w:r>
      <w:proofErr w:type="spellEnd"/>
      <w:r w:rsidRPr="00D20E7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D20E7C">
        <w:rPr>
          <w:rFonts w:ascii="Times New Roman" w:hAnsi="Times New Roman" w:cs="Times New Roman"/>
          <w:b/>
          <w:sz w:val="26"/>
          <w:szCs w:val="26"/>
          <w:u w:val="single"/>
        </w:rPr>
        <w:t>được</w:t>
      </w:r>
      <w:proofErr w:type="spellEnd"/>
      <w:r w:rsidRPr="00D20E7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D20E7C">
        <w:rPr>
          <w:rFonts w:ascii="Times New Roman" w:hAnsi="Times New Roman" w:cs="Times New Roman"/>
          <w:b/>
          <w:sz w:val="26"/>
          <w:szCs w:val="26"/>
          <w:u w:val="single"/>
        </w:rPr>
        <w:t>chuyển</w:t>
      </w:r>
      <w:proofErr w:type="spellEnd"/>
      <w:r w:rsidRPr="00D20E7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D20E7C">
        <w:rPr>
          <w:rFonts w:ascii="Times New Roman" w:hAnsi="Times New Roman" w:cs="Times New Roman"/>
          <w:b/>
          <w:sz w:val="26"/>
          <w:szCs w:val="26"/>
          <w:u w:val="single"/>
        </w:rPr>
        <w:t>nhượng</w:t>
      </w:r>
      <w:proofErr w:type="spellEnd"/>
      <w:r w:rsidRPr="00D20E7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D20E7C">
        <w:rPr>
          <w:rFonts w:ascii="Times New Roman" w:hAnsi="Times New Roman" w:cs="Times New Roman"/>
          <w:b/>
          <w:sz w:val="26"/>
          <w:szCs w:val="26"/>
          <w:u w:val="single"/>
        </w:rPr>
        <w:t>hợp</w:t>
      </w:r>
      <w:proofErr w:type="spellEnd"/>
      <w:r w:rsidRPr="00D20E7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D20E7C">
        <w:rPr>
          <w:rFonts w:ascii="Times New Roman" w:hAnsi="Times New Roman" w:cs="Times New Roman"/>
          <w:b/>
          <w:sz w:val="26"/>
          <w:szCs w:val="26"/>
          <w:u w:val="single"/>
        </w:rPr>
        <w:t>đồng</w:t>
      </w:r>
      <w:proofErr w:type="spellEnd"/>
      <w:r w:rsidRPr="00D20E7C">
        <w:rPr>
          <w:rFonts w:ascii="Times New Roman" w:hAnsi="Times New Roman" w:cs="Times New Roman"/>
          <w:b/>
          <w:sz w:val="26"/>
          <w:szCs w:val="26"/>
          <w:u w:val="single"/>
        </w:rPr>
        <w:t xml:space="preserve"> TVV</w:t>
      </w:r>
      <w:r w:rsidRPr="00D20E7C">
        <w:rPr>
          <w:rFonts w:ascii="Times New Roman" w:hAnsi="Times New Roman" w:cs="Times New Roman"/>
          <w:sz w:val="26"/>
          <w:szCs w:val="26"/>
        </w:rPr>
        <w:t>:</w:t>
      </w:r>
    </w:p>
    <w:p w:rsidR="00761DA6" w:rsidRPr="00D20E7C" w:rsidRDefault="00761DA6" w:rsidP="00761D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20E7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TVV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06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Ngọc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Bích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>.</w:t>
      </w:r>
    </w:p>
    <w:p w:rsidR="00761DA6" w:rsidRPr="00D20E7C" w:rsidRDefault="00761DA6" w:rsidP="00761D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20E7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TVV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hàng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03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liền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kề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>.</w:t>
      </w:r>
    </w:p>
    <w:p w:rsidR="00761DA6" w:rsidRPr="00D20E7C" w:rsidRDefault="00761DA6" w:rsidP="00761DA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20E7C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Công ty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>.</w:t>
      </w:r>
    </w:p>
    <w:p w:rsidR="00761DA6" w:rsidRPr="00D20E7C" w:rsidRDefault="00761DA6" w:rsidP="00761D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20E7C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03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Công ty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>.</w:t>
      </w:r>
    </w:p>
    <w:p w:rsidR="00D408E8" w:rsidRPr="00D20E7C" w:rsidRDefault="00D37A96" w:rsidP="001220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20E7C">
        <w:rPr>
          <w:rFonts w:ascii="Times New Roman" w:hAnsi="Times New Roman" w:cs="Times New Roman"/>
          <w:b/>
          <w:sz w:val="26"/>
          <w:szCs w:val="26"/>
          <w:u w:val="single"/>
        </w:rPr>
        <w:t>Hồ sơ</w:t>
      </w:r>
      <w:r w:rsidR="00D408E8" w:rsidRPr="00D20E7C">
        <w:rPr>
          <w:rFonts w:ascii="Times New Roman" w:hAnsi="Times New Roman" w:cs="Times New Roman"/>
          <w:sz w:val="26"/>
          <w:szCs w:val="26"/>
        </w:rPr>
        <w:t>:</w:t>
      </w:r>
    </w:p>
    <w:p w:rsidR="00662F3C" w:rsidRPr="00D20E7C" w:rsidRDefault="00990600" w:rsidP="00662F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0E7C">
        <w:rPr>
          <w:rFonts w:ascii="Times New Roman" w:hAnsi="Times New Roman" w:cs="Times New Roman"/>
          <w:sz w:val="26"/>
          <w:szCs w:val="26"/>
        </w:rPr>
        <w:t xml:space="preserve">1/ </w:t>
      </w:r>
      <w:proofErr w:type="spellStart"/>
      <w:r w:rsidR="00662F3C" w:rsidRPr="00D20E7C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662F3C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2F3C" w:rsidRPr="00D20E7C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662F3C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2F3C" w:rsidRPr="00D20E7C"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 w:rsidR="00662F3C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2F3C" w:rsidRPr="00D20E7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662F3C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2F3C" w:rsidRPr="00D20E7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662F3C" w:rsidRPr="00D20E7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="00662F3C" w:rsidRPr="00D20E7C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662F3C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2F3C" w:rsidRPr="00D20E7C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="00662F3C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2F3C" w:rsidRPr="00D20E7C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662F3C" w:rsidRPr="00D20E7C">
        <w:rPr>
          <w:rFonts w:ascii="Times New Roman" w:hAnsi="Times New Roman" w:cs="Times New Roman"/>
          <w:sz w:val="26"/>
          <w:szCs w:val="26"/>
        </w:rPr>
        <w:t xml:space="preserve"> ty ban </w:t>
      </w:r>
      <w:proofErr w:type="spellStart"/>
      <w:r w:rsidR="00662F3C" w:rsidRPr="00D20E7C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662F3C" w:rsidRPr="00D20E7C">
        <w:rPr>
          <w:rFonts w:ascii="Times New Roman" w:hAnsi="Times New Roman" w:cs="Times New Roman"/>
          <w:sz w:val="26"/>
          <w:szCs w:val="26"/>
        </w:rPr>
        <w:t xml:space="preserve">). </w:t>
      </w:r>
      <w:r w:rsidR="00662F3C" w:rsidRPr="00D20E7C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662F3C" w:rsidRPr="00D20E7C"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 w:rsidR="00662F3C" w:rsidRPr="00D20E7C">
        <w:rPr>
          <w:rFonts w:ascii="Times New Roman" w:hAnsi="Times New Roman" w:cs="Times New Roman"/>
          <w:b/>
          <w:sz w:val="26"/>
          <w:szCs w:val="26"/>
        </w:rPr>
        <w:t xml:space="preserve"> 4a)</w:t>
      </w:r>
    </w:p>
    <w:p w:rsidR="00662F3C" w:rsidRPr="00D20E7C" w:rsidRDefault="00662F3C" w:rsidP="00990600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D20E7C">
        <w:rPr>
          <w:rFonts w:ascii="Times New Roman" w:hAnsi="Times New Roman" w:cs="Times New Roman"/>
          <w:sz w:val="26"/>
          <w:szCs w:val="26"/>
        </w:rPr>
        <w:t xml:space="preserve">2/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(1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Việt, 1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Anh). </w:t>
      </w:r>
      <w:proofErr w:type="gramStart"/>
      <w:r w:rsidRPr="00D20E7C">
        <w:rPr>
          <w:rFonts w:ascii="Times New Roman" w:hAnsi="Times New Roman" w:cs="Times New Roman"/>
          <w:b/>
          <w:sz w:val="26"/>
          <w:szCs w:val="26"/>
        </w:rPr>
        <w:t xml:space="preserve">Tham </w:t>
      </w:r>
      <w:proofErr w:type="spellStart"/>
      <w:r w:rsidRPr="00D20E7C">
        <w:rPr>
          <w:rFonts w:ascii="Times New Roman" w:hAnsi="Times New Roman" w:cs="Times New Roman"/>
          <w:b/>
          <w:sz w:val="26"/>
          <w:szCs w:val="26"/>
        </w:rPr>
        <w:t>khảo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 w:rsidRPr="00D20E7C">
        <w:rPr>
          <w:rFonts w:ascii="Times New Roman" w:hAnsi="Times New Roman" w:cs="Times New Roman"/>
          <w:b/>
          <w:sz w:val="26"/>
          <w:szCs w:val="26"/>
        </w:rPr>
        <w:t xml:space="preserve"> 4.b.</w:t>
      </w:r>
      <w:proofErr w:type="gramEnd"/>
    </w:p>
    <w:p w:rsidR="00990600" w:rsidRPr="00D20E7C" w:rsidRDefault="00662F3C" w:rsidP="00662F3C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D20E7C">
        <w:rPr>
          <w:rFonts w:ascii="Times New Roman" w:hAnsi="Times New Roman" w:cs="Times New Roman"/>
          <w:sz w:val="26"/>
          <w:szCs w:val="26"/>
        </w:rPr>
        <w:t xml:space="preserve">3/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bên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 xml:space="preserve"> (1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 xml:space="preserve"> Việt, 1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 xml:space="preserve"> Anh).</w:t>
      </w:r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0E7C">
        <w:rPr>
          <w:rFonts w:ascii="Times New Roman" w:hAnsi="Times New Roman" w:cs="Times New Roman"/>
          <w:b/>
          <w:sz w:val="26"/>
          <w:szCs w:val="26"/>
        </w:rPr>
        <w:t xml:space="preserve">Tham </w:t>
      </w:r>
      <w:proofErr w:type="spellStart"/>
      <w:r w:rsidRPr="00D20E7C">
        <w:rPr>
          <w:rFonts w:ascii="Times New Roman" w:hAnsi="Times New Roman" w:cs="Times New Roman"/>
          <w:b/>
          <w:sz w:val="26"/>
          <w:szCs w:val="26"/>
        </w:rPr>
        <w:t>khảo</w:t>
      </w:r>
      <w:proofErr w:type="spellEnd"/>
      <w:r w:rsidRPr="00D20E7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 w:rsidRPr="00D20E7C">
        <w:rPr>
          <w:rFonts w:ascii="Times New Roman" w:hAnsi="Times New Roman" w:cs="Times New Roman"/>
          <w:b/>
          <w:sz w:val="26"/>
          <w:szCs w:val="26"/>
        </w:rPr>
        <w:t xml:space="preserve"> 4.c.</w:t>
      </w:r>
      <w:proofErr w:type="gramEnd"/>
    </w:p>
    <w:p w:rsidR="00990600" w:rsidRPr="00D20E7C" w:rsidRDefault="00990600" w:rsidP="009906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20E7C">
        <w:rPr>
          <w:rFonts w:ascii="Times New Roman" w:hAnsi="Times New Roman" w:cs="Times New Roman"/>
          <w:sz w:val="26"/>
          <w:szCs w:val="26"/>
        </w:rPr>
        <w:t xml:space="preserve">4/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5C4" w:rsidRPr="00D20E7C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D865C4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5C4" w:rsidRPr="00D20E7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D865C4" w:rsidRPr="00D20E7C">
        <w:rPr>
          <w:rFonts w:ascii="Times New Roman" w:hAnsi="Times New Roman" w:cs="Times New Roman"/>
          <w:sz w:val="26"/>
          <w:szCs w:val="26"/>
        </w:rPr>
        <w:t xml:space="preserve"> BHĐC</w:t>
      </w:r>
      <w:r w:rsidRPr="00D20E7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cũ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62F3C" w:rsidRPr="00D20E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1DA6" w:rsidRPr="00D20E7C" w:rsidRDefault="00761DA6" w:rsidP="009906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20E7C">
        <w:rPr>
          <w:rFonts w:ascii="Times New Roman" w:hAnsi="Times New Roman" w:cs="Times New Roman"/>
          <w:sz w:val="26"/>
          <w:szCs w:val="26"/>
        </w:rPr>
        <w:t xml:space="preserve">5/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CMND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90600" w:rsidRPr="00D20E7C" w:rsidRDefault="00761DA6" w:rsidP="00D20E7C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D20E7C">
        <w:rPr>
          <w:rFonts w:ascii="Times New Roman" w:hAnsi="Times New Roman" w:cs="Times New Roman"/>
          <w:sz w:val="26"/>
          <w:szCs w:val="26"/>
        </w:rPr>
        <w:t>6</w:t>
      </w:r>
      <w:r w:rsidR="00990600" w:rsidRPr="00D20E7C">
        <w:rPr>
          <w:rFonts w:ascii="Times New Roman" w:hAnsi="Times New Roman" w:cs="Times New Roman"/>
          <w:sz w:val="26"/>
          <w:szCs w:val="26"/>
        </w:rPr>
        <w:t xml:space="preserve">/ </w:t>
      </w:r>
      <w:r w:rsidRPr="00D20E7C">
        <w:rPr>
          <w:rFonts w:ascii="Times New Roman" w:hAnsi="Times New Roman" w:cs="Times New Roman"/>
          <w:sz w:val="26"/>
          <w:szCs w:val="26"/>
        </w:rPr>
        <w:t xml:space="preserve">Bộ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5C4" w:rsidRPr="00D20E7C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="00D865C4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5C4" w:rsidRPr="00D20E7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D865C4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5C4" w:rsidRPr="00D20E7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D865C4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5C4" w:rsidRPr="00D20E7C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="00D865C4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ngườ</w:t>
      </w:r>
      <w:r w:rsidRPr="00D20E7C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: 02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BHĐC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proofErr w:type="gramStart"/>
      <w:r w:rsidRPr="00D20E7C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Cty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);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stockticker">
        <w:r w:rsidR="00990600" w:rsidRPr="00D20E7C">
          <w:rPr>
            <w:rFonts w:ascii="Times New Roman" w:hAnsi="Times New Roman" w:cs="Times New Roman"/>
            <w:sz w:val="26"/>
            <w:szCs w:val="26"/>
          </w:rPr>
          <w:t>CMND</w:t>
        </w:r>
      </w:smartTag>
      <w:r w:rsidR="00990600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ngườ</w:t>
      </w:r>
      <w:r w:rsidRPr="00D20E7C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; </w:t>
      </w:r>
      <w:r w:rsidR="00990600" w:rsidRPr="00D20E7C">
        <w:rPr>
          <w:rFonts w:ascii="Times New Roman" w:hAnsi="Times New Roman" w:cs="Times New Roman"/>
          <w:sz w:val="26"/>
          <w:szCs w:val="26"/>
        </w:rPr>
        <w:t xml:space="preserve">Tài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ngân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 xml:space="preserve"> hàng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0600" w:rsidRPr="00D20E7C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="00990600" w:rsidRPr="00D20E7C">
        <w:rPr>
          <w:rFonts w:ascii="Times New Roman" w:hAnsi="Times New Roman" w:cs="Times New Roman"/>
          <w:sz w:val="26"/>
          <w:szCs w:val="26"/>
        </w:rPr>
        <w:t>.</w:t>
      </w:r>
      <w:r w:rsidR="00D865C4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865C4" w:rsidRPr="00D20E7C">
        <w:rPr>
          <w:rFonts w:ascii="Times New Roman" w:hAnsi="Times New Roman" w:cs="Times New Roman"/>
          <w:sz w:val="26"/>
          <w:szCs w:val="26"/>
        </w:rPr>
        <w:t xml:space="preserve">02 </w:t>
      </w:r>
      <w:proofErr w:type="spellStart"/>
      <w:r w:rsidR="00D865C4" w:rsidRPr="00D20E7C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="00D865C4" w:rsidRPr="00D20E7C">
        <w:rPr>
          <w:rFonts w:ascii="Times New Roman" w:hAnsi="Times New Roman" w:cs="Times New Roman"/>
          <w:sz w:val="26"/>
          <w:szCs w:val="26"/>
        </w:rPr>
        <w:t xml:space="preserve"> 3 x 4 </w:t>
      </w:r>
      <w:proofErr w:type="spellStart"/>
      <w:r w:rsidR="00D865C4" w:rsidRPr="00D20E7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D865C4" w:rsidRPr="00D20E7C">
        <w:rPr>
          <w:rFonts w:ascii="Times New Roman" w:hAnsi="Times New Roman" w:cs="Times New Roman"/>
          <w:sz w:val="26"/>
          <w:szCs w:val="26"/>
        </w:rPr>
        <w:t xml:space="preserve"> cấp </w:t>
      </w:r>
      <w:proofErr w:type="spellStart"/>
      <w:r w:rsidR="00D865C4" w:rsidRPr="00D20E7C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D865C4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5C4" w:rsidRPr="00D20E7C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D865C4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5C4" w:rsidRPr="00D20E7C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D865C4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5C4" w:rsidRPr="00D20E7C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D865C4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5C4" w:rsidRPr="00D20E7C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D865C4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5C4" w:rsidRPr="00D20E7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D865C4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5C4" w:rsidRPr="00D20E7C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D865C4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5C4" w:rsidRPr="00D20E7C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D865C4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5C4" w:rsidRPr="00D20E7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865C4" w:rsidRPr="00D20E7C">
        <w:rPr>
          <w:rFonts w:ascii="Times New Roman" w:hAnsi="Times New Roman" w:cs="Times New Roman"/>
          <w:sz w:val="26"/>
          <w:szCs w:val="26"/>
        </w:rPr>
        <w:t xml:space="preserve"> cấp </w:t>
      </w:r>
      <w:proofErr w:type="spellStart"/>
      <w:r w:rsidR="00D865C4" w:rsidRPr="00D20E7C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D865C4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5C4" w:rsidRPr="00D20E7C">
        <w:rPr>
          <w:rFonts w:ascii="Times New Roman" w:hAnsi="Times New Roman" w:cs="Times New Roman"/>
          <w:sz w:val="26"/>
          <w:szCs w:val="26"/>
        </w:rPr>
        <w:t>thẻ</w:t>
      </w:r>
      <w:proofErr w:type="spellEnd"/>
      <w:r w:rsidR="00D865C4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5C4" w:rsidRPr="00D20E7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D865C4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5C4" w:rsidRPr="00D20E7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D865C4" w:rsidRPr="00D20E7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61DA6" w:rsidRPr="00D20E7C" w:rsidRDefault="00761DA6" w:rsidP="00990600">
      <w:pPr>
        <w:spacing w:after="0"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</w:p>
    <w:p w:rsidR="00990600" w:rsidRDefault="00990600" w:rsidP="006E5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20E7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scan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1DA6" w:rsidRPr="00D20E7C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="00761DA6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1DA6" w:rsidRPr="00D20E7C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761DA6"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1DA6" w:rsidRPr="00D20E7C">
        <w:rPr>
          <w:rFonts w:ascii="Times New Roman" w:hAnsi="Times New Roman" w:cs="Times New Roman"/>
          <w:sz w:val="26"/>
          <w:szCs w:val="26"/>
        </w:rPr>
        <w:t>đĩa</w:t>
      </w:r>
      <w:proofErr w:type="spellEnd"/>
      <w:r w:rsidR="00761DA6" w:rsidRPr="00D20E7C">
        <w:rPr>
          <w:rFonts w:ascii="Times New Roman" w:hAnsi="Times New Roman" w:cs="Times New Roman"/>
          <w:sz w:val="26"/>
          <w:szCs w:val="26"/>
        </w:rPr>
        <w:t xml:space="preserve"> CD </w:t>
      </w:r>
      <w:proofErr w:type="spellStart"/>
      <w:r w:rsidR="00761DA6" w:rsidRPr="00D20E7C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761DA6" w:rsidRPr="00D20E7C">
        <w:rPr>
          <w:rFonts w:ascii="Times New Roman" w:hAnsi="Times New Roman" w:cs="Times New Roman"/>
          <w:sz w:val="26"/>
          <w:szCs w:val="26"/>
        </w:rPr>
        <w:t xml:space="preserve"> USB </w:t>
      </w:r>
      <w:r w:rsidRPr="00D20E7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ý: dung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khoảng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100-300KB/file).</w:t>
      </w:r>
    </w:p>
    <w:p w:rsidR="003C1754" w:rsidRPr="00D20E7C" w:rsidRDefault="003C1754" w:rsidP="006E5F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E7C" w:rsidRDefault="00D20E7C" w:rsidP="001220F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Quy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trình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thực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hiện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:rsidR="00D20E7C" w:rsidRDefault="00D20E7C" w:rsidP="009906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20E7C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nhuợng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thâm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Công ty Morinda VN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BP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20E7C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stockticker">
        <w:r w:rsidRPr="00D20E7C">
          <w:rPr>
            <w:rFonts w:ascii="Times New Roman" w:hAnsi="Times New Roman" w:cs="Times New Roman"/>
            <w:sz w:val="26"/>
            <w:szCs w:val="26"/>
          </w:rPr>
          <w:t>CMND</w:t>
        </w:r>
      </w:smartTag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E7C">
        <w:rPr>
          <w:rFonts w:ascii="Times New Roman" w:hAnsi="Times New Roman" w:cs="Times New Roman"/>
          <w:sz w:val="26"/>
          <w:szCs w:val="26"/>
        </w:rPr>
        <w:t>gốc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D20E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0E7C" w:rsidRDefault="00D20E7C" w:rsidP="009906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BP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C1754" w:rsidRDefault="00D20E7C" w:rsidP="009906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Công ty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>
        <w:rPr>
          <w:rFonts w:ascii="Times New Roman" w:hAnsi="Times New Roman" w:cs="Times New Roman"/>
          <w:sz w:val="26"/>
          <w:szCs w:val="26"/>
        </w:rPr>
        <w:t>thêm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Công ty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175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3C1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1754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3C1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1754"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 w:rsidR="003C1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vi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Quy </w:t>
      </w:r>
      <w:proofErr w:type="spellStart"/>
      <w:r>
        <w:rPr>
          <w:rFonts w:ascii="Times New Roman" w:hAnsi="Times New Roman" w:cs="Times New Roman"/>
          <w:sz w:val="26"/>
          <w:szCs w:val="26"/>
        </w:rPr>
        <w:t>tắc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3C1754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="003C1754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3C1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175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3C1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1754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="003C1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1754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="003C1754">
        <w:rPr>
          <w:rFonts w:ascii="Times New Roman" w:hAnsi="Times New Roman" w:cs="Times New Roman"/>
          <w:sz w:val="26"/>
          <w:szCs w:val="26"/>
        </w:rPr>
        <w:t xml:space="preserve"> Công ty </w:t>
      </w:r>
      <w:proofErr w:type="spellStart"/>
      <w:r w:rsidR="003C1754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3C1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1754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3C1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1754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3C1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1754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3C1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175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3C1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1754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="003C1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175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="003C1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1754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3C175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0E7C" w:rsidRDefault="003C1754" w:rsidP="009906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>
        <w:rPr>
          <w:rFonts w:ascii="Times New Roman" w:hAnsi="Times New Roman" w:cs="Times New Roman"/>
          <w:sz w:val="26"/>
          <w:szCs w:val="26"/>
        </w:rPr>
        <w:t>bổ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sung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AF4444">
        <w:rPr>
          <w:rFonts w:ascii="Times New Roman" w:hAnsi="Times New Roman" w:cs="Times New Roman"/>
          <w:sz w:val="26"/>
          <w:szCs w:val="26"/>
        </w:rPr>
        <w:t xml:space="preserve"> Công ty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4444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AF4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4444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AF44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4444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="00AF4444">
        <w:rPr>
          <w:rFonts w:ascii="Times New Roman" w:hAnsi="Times New Roman" w:cs="Times New Roman"/>
          <w:sz w:val="26"/>
          <w:szCs w:val="26"/>
        </w:rPr>
        <w:t xml:space="preserve"> sung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muốn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3C1754" w:rsidRPr="003C1754" w:rsidRDefault="003C1754" w:rsidP="003C175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C175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3C1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175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3C1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1754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C1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1754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3C1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1754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3C1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1754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3C1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1754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3C1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1754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3C1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175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3C1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1754">
        <w:rPr>
          <w:rFonts w:ascii="Times New Roman" w:hAnsi="Times New Roman" w:cs="Times New Roman"/>
          <w:sz w:val="26"/>
          <w:szCs w:val="26"/>
        </w:rPr>
        <w:t>vòng</w:t>
      </w:r>
      <w:proofErr w:type="spellEnd"/>
      <w:r w:rsidRPr="003C1754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Pr="003C175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3C1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1754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3C17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C175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bộ phận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3C1754">
        <w:rPr>
          <w:rFonts w:ascii="Times New Roman" w:hAnsi="Times New Roman" w:cs="Times New Roman"/>
          <w:sz w:val="26"/>
          <w:szCs w:val="26"/>
        </w:rPr>
        <w:t>.</w:t>
      </w:r>
    </w:p>
    <w:p w:rsidR="003C1754" w:rsidRDefault="003C1754" w:rsidP="009906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Công ty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Công ty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20E7C" w:rsidRDefault="003C1754" w:rsidP="009906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Công ty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220F9" w:rsidRDefault="001220F9" w:rsidP="009906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vấn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Công ty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cấp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220F9" w:rsidSect="008375CB">
      <w:footerReference w:type="default" r:id="rId9"/>
      <w:pgSz w:w="12240" w:h="15840"/>
      <w:pgMar w:top="709" w:right="1041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09" w:rsidRDefault="00136509" w:rsidP="003F3F75">
      <w:pPr>
        <w:spacing w:after="0" w:line="240" w:lineRule="auto"/>
      </w:pPr>
      <w:r>
        <w:separator/>
      </w:r>
    </w:p>
  </w:endnote>
  <w:endnote w:type="continuationSeparator" w:id="0">
    <w:p w:rsidR="00136509" w:rsidRDefault="00136509" w:rsidP="003F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5CB" w:rsidRPr="008375CB" w:rsidRDefault="008375CB">
    <w:pPr>
      <w:pStyle w:val="Footer"/>
      <w:rPr>
        <w:rFonts w:ascii="Times New Roman" w:hAnsi="Times New Roman" w:cs="Times New Roman"/>
      </w:rPr>
    </w:pPr>
  </w:p>
  <w:p w:rsidR="008375CB" w:rsidRDefault="00837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09" w:rsidRDefault="00136509" w:rsidP="003F3F75">
      <w:pPr>
        <w:spacing w:after="0" w:line="240" w:lineRule="auto"/>
      </w:pPr>
      <w:r>
        <w:separator/>
      </w:r>
    </w:p>
  </w:footnote>
  <w:footnote w:type="continuationSeparator" w:id="0">
    <w:p w:rsidR="00136509" w:rsidRDefault="00136509" w:rsidP="003F3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21E"/>
    <w:multiLevelType w:val="hybridMultilevel"/>
    <w:tmpl w:val="344EF2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05C1B"/>
    <w:multiLevelType w:val="hybridMultilevel"/>
    <w:tmpl w:val="26B69F32"/>
    <w:lvl w:ilvl="0" w:tplc="7AF20DE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647AAC"/>
    <w:multiLevelType w:val="hybridMultilevel"/>
    <w:tmpl w:val="BD72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515D6"/>
    <w:multiLevelType w:val="hybridMultilevel"/>
    <w:tmpl w:val="1B0E6414"/>
    <w:lvl w:ilvl="0" w:tplc="1BDE83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22D52"/>
    <w:multiLevelType w:val="hybridMultilevel"/>
    <w:tmpl w:val="ABBE3E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472E45"/>
    <w:multiLevelType w:val="hybridMultilevel"/>
    <w:tmpl w:val="B532F7EC"/>
    <w:lvl w:ilvl="0" w:tplc="D1EE26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D4046"/>
    <w:multiLevelType w:val="hybridMultilevel"/>
    <w:tmpl w:val="5C5A5BBE"/>
    <w:lvl w:ilvl="0" w:tplc="8378F8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562C7"/>
    <w:multiLevelType w:val="hybridMultilevel"/>
    <w:tmpl w:val="9C9A5FAC"/>
    <w:lvl w:ilvl="0" w:tplc="09A434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725E2"/>
    <w:multiLevelType w:val="hybridMultilevel"/>
    <w:tmpl w:val="8EEEDEB6"/>
    <w:lvl w:ilvl="0" w:tplc="9B7426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72D49"/>
    <w:multiLevelType w:val="hybridMultilevel"/>
    <w:tmpl w:val="278A335E"/>
    <w:lvl w:ilvl="0" w:tplc="37541B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33A5C"/>
    <w:multiLevelType w:val="hybridMultilevel"/>
    <w:tmpl w:val="5FD62090"/>
    <w:lvl w:ilvl="0" w:tplc="915C1E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75"/>
    <w:rsid w:val="00010438"/>
    <w:rsid w:val="0001426E"/>
    <w:rsid w:val="00033A88"/>
    <w:rsid w:val="00116E69"/>
    <w:rsid w:val="001220F9"/>
    <w:rsid w:val="00136509"/>
    <w:rsid w:val="00137F6F"/>
    <w:rsid w:val="001432E5"/>
    <w:rsid w:val="00180C9C"/>
    <w:rsid w:val="001A5BD4"/>
    <w:rsid w:val="00284BE7"/>
    <w:rsid w:val="002E4EAF"/>
    <w:rsid w:val="00317197"/>
    <w:rsid w:val="00321BDF"/>
    <w:rsid w:val="00377A97"/>
    <w:rsid w:val="003A04D9"/>
    <w:rsid w:val="003A34CB"/>
    <w:rsid w:val="003C1754"/>
    <w:rsid w:val="003C211F"/>
    <w:rsid w:val="003F3F75"/>
    <w:rsid w:val="003F4F43"/>
    <w:rsid w:val="004446EC"/>
    <w:rsid w:val="004558C4"/>
    <w:rsid w:val="004565EE"/>
    <w:rsid w:val="00475053"/>
    <w:rsid w:val="004A18F4"/>
    <w:rsid w:val="004C69AD"/>
    <w:rsid w:val="004D4051"/>
    <w:rsid w:val="004E2B81"/>
    <w:rsid w:val="0052589E"/>
    <w:rsid w:val="00586665"/>
    <w:rsid w:val="005B573F"/>
    <w:rsid w:val="006318FC"/>
    <w:rsid w:val="00661510"/>
    <w:rsid w:val="00662F3C"/>
    <w:rsid w:val="00663EC7"/>
    <w:rsid w:val="006D3789"/>
    <w:rsid w:val="006E00D0"/>
    <w:rsid w:val="006E5F90"/>
    <w:rsid w:val="00721358"/>
    <w:rsid w:val="00731524"/>
    <w:rsid w:val="007336B9"/>
    <w:rsid w:val="00760759"/>
    <w:rsid w:val="00761DA6"/>
    <w:rsid w:val="00786EB6"/>
    <w:rsid w:val="007E7C2A"/>
    <w:rsid w:val="00823B29"/>
    <w:rsid w:val="008375CB"/>
    <w:rsid w:val="008872E0"/>
    <w:rsid w:val="00895A81"/>
    <w:rsid w:val="008F21B2"/>
    <w:rsid w:val="0091277B"/>
    <w:rsid w:val="009311FD"/>
    <w:rsid w:val="0096336A"/>
    <w:rsid w:val="009667EF"/>
    <w:rsid w:val="00990600"/>
    <w:rsid w:val="009B0B9A"/>
    <w:rsid w:val="00A00B06"/>
    <w:rsid w:val="00A02854"/>
    <w:rsid w:val="00A32242"/>
    <w:rsid w:val="00A566AB"/>
    <w:rsid w:val="00A71136"/>
    <w:rsid w:val="00AF4444"/>
    <w:rsid w:val="00B3314A"/>
    <w:rsid w:val="00BB4298"/>
    <w:rsid w:val="00C05D12"/>
    <w:rsid w:val="00C170E6"/>
    <w:rsid w:val="00C542C2"/>
    <w:rsid w:val="00CB7F07"/>
    <w:rsid w:val="00D20E7C"/>
    <w:rsid w:val="00D26A84"/>
    <w:rsid w:val="00D37A96"/>
    <w:rsid w:val="00D408E8"/>
    <w:rsid w:val="00D46A24"/>
    <w:rsid w:val="00D617B2"/>
    <w:rsid w:val="00D62823"/>
    <w:rsid w:val="00D865C4"/>
    <w:rsid w:val="00D868BB"/>
    <w:rsid w:val="00DA1D43"/>
    <w:rsid w:val="00DA3687"/>
    <w:rsid w:val="00DB0751"/>
    <w:rsid w:val="00DD0093"/>
    <w:rsid w:val="00DD4ED1"/>
    <w:rsid w:val="00DE31C9"/>
    <w:rsid w:val="00DF278C"/>
    <w:rsid w:val="00E06054"/>
    <w:rsid w:val="00E11E70"/>
    <w:rsid w:val="00E44D46"/>
    <w:rsid w:val="00E60647"/>
    <w:rsid w:val="00E80219"/>
    <w:rsid w:val="00EA694B"/>
    <w:rsid w:val="00EC3BAA"/>
    <w:rsid w:val="00F13BE8"/>
    <w:rsid w:val="00F154BB"/>
    <w:rsid w:val="00F44988"/>
    <w:rsid w:val="00F54A55"/>
    <w:rsid w:val="00FD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75"/>
  </w:style>
  <w:style w:type="paragraph" w:styleId="Footer">
    <w:name w:val="footer"/>
    <w:basedOn w:val="Normal"/>
    <w:link w:val="FooterChar"/>
    <w:uiPriority w:val="99"/>
    <w:unhideWhenUsed/>
    <w:rsid w:val="003F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75"/>
  </w:style>
  <w:style w:type="paragraph" w:styleId="ListParagraph">
    <w:name w:val="List Paragraph"/>
    <w:basedOn w:val="Normal"/>
    <w:uiPriority w:val="34"/>
    <w:qFormat/>
    <w:rsid w:val="003F3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75"/>
  </w:style>
  <w:style w:type="paragraph" w:styleId="Footer">
    <w:name w:val="footer"/>
    <w:basedOn w:val="Normal"/>
    <w:link w:val="FooterChar"/>
    <w:uiPriority w:val="99"/>
    <w:unhideWhenUsed/>
    <w:rsid w:val="003F3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75"/>
  </w:style>
  <w:style w:type="paragraph" w:styleId="ListParagraph">
    <w:name w:val="List Paragraph"/>
    <w:basedOn w:val="Normal"/>
    <w:uiPriority w:val="34"/>
    <w:qFormat/>
    <w:rsid w:val="003F3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2BC0-BC33-4C84-946B-67A7FA50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Tahitian Noni International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loanp</dc:creator>
  <cp:lastModifiedBy>loanp</cp:lastModifiedBy>
  <cp:revision>7</cp:revision>
  <cp:lastPrinted>2010-10-26T06:03:00Z</cp:lastPrinted>
  <dcterms:created xsi:type="dcterms:W3CDTF">2016-07-25T09:26:00Z</dcterms:created>
  <dcterms:modified xsi:type="dcterms:W3CDTF">2016-08-02T11:04:00Z</dcterms:modified>
</cp:coreProperties>
</file>